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8D" w:rsidRPr="00E04B29" w:rsidRDefault="0085278D" w:rsidP="0085278D">
      <w:pPr>
        <w:spacing w:after="0"/>
        <w:jc w:val="center"/>
        <w:rPr>
          <w:rFonts w:cstheme="minorHAnsi"/>
          <w:b/>
          <w:sz w:val="24"/>
          <w:szCs w:val="24"/>
        </w:rPr>
      </w:pPr>
      <w:r w:rsidRPr="00E04B29">
        <w:rPr>
          <w:rFonts w:cstheme="minorHAnsi"/>
          <w:b/>
          <w:sz w:val="24"/>
          <w:szCs w:val="24"/>
        </w:rPr>
        <w:t>T.C.</w:t>
      </w:r>
    </w:p>
    <w:p w:rsidR="0085278D" w:rsidRPr="00E04B29" w:rsidRDefault="0085278D" w:rsidP="0085278D">
      <w:pPr>
        <w:spacing w:after="0"/>
        <w:jc w:val="center"/>
        <w:rPr>
          <w:rFonts w:cstheme="minorHAnsi"/>
          <w:b/>
          <w:sz w:val="24"/>
          <w:szCs w:val="24"/>
        </w:rPr>
      </w:pPr>
      <w:r w:rsidRPr="00E04B29">
        <w:rPr>
          <w:rFonts w:cstheme="minorHAnsi"/>
          <w:b/>
          <w:sz w:val="24"/>
          <w:szCs w:val="24"/>
        </w:rPr>
        <w:t>MUĞLA SITKI KOÇMAN ÜNİVERSİTESİ</w:t>
      </w:r>
    </w:p>
    <w:p w:rsidR="009B79BA" w:rsidRPr="00E04B29" w:rsidRDefault="0085278D" w:rsidP="0085278D">
      <w:pPr>
        <w:spacing w:after="0"/>
        <w:jc w:val="center"/>
        <w:rPr>
          <w:rFonts w:cstheme="minorHAnsi"/>
          <w:b/>
          <w:sz w:val="24"/>
          <w:szCs w:val="24"/>
        </w:rPr>
      </w:pPr>
      <w:r w:rsidRPr="00E04B29">
        <w:rPr>
          <w:rFonts w:cstheme="minorHAnsi"/>
          <w:b/>
          <w:sz w:val="24"/>
          <w:szCs w:val="24"/>
        </w:rPr>
        <w:t xml:space="preserve">SOSYAL BİLİMLER ENSTİTÜSÜ </w:t>
      </w:r>
    </w:p>
    <w:p w:rsidR="0085278D" w:rsidRPr="00E04B29" w:rsidRDefault="0085278D" w:rsidP="00645B33">
      <w:pPr>
        <w:jc w:val="center"/>
        <w:rPr>
          <w:rFonts w:cstheme="minorHAnsi"/>
          <w:b/>
          <w:sz w:val="24"/>
          <w:szCs w:val="24"/>
        </w:rPr>
      </w:pPr>
      <w:r w:rsidRPr="00E04B29">
        <w:rPr>
          <w:rFonts w:cstheme="minorHAnsi"/>
          <w:b/>
          <w:sz w:val="24"/>
          <w:szCs w:val="24"/>
        </w:rPr>
        <w:t xml:space="preserve">DERS </w:t>
      </w:r>
      <w:r w:rsidR="00423356" w:rsidRPr="00E04B29">
        <w:rPr>
          <w:rFonts w:cstheme="minorHAnsi"/>
          <w:b/>
          <w:sz w:val="24"/>
          <w:szCs w:val="24"/>
        </w:rPr>
        <w:t xml:space="preserve">MUAFİYET VE </w:t>
      </w:r>
      <w:r w:rsidRPr="00E04B29">
        <w:rPr>
          <w:rFonts w:cstheme="minorHAnsi"/>
          <w:b/>
          <w:sz w:val="24"/>
          <w:szCs w:val="24"/>
        </w:rPr>
        <w:t>SAYDIRMA FORMU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283"/>
      </w:tblGrid>
      <w:tr w:rsidR="005D4729" w:rsidRPr="005D4729" w:rsidTr="005D4729">
        <w:tc>
          <w:tcPr>
            <w:tcW w:w="0" w:type="auto"/>
          </w:tcPr>
          <w:p w:rsidR="005D4729" w:rsidRPr="005D4729" w:rsidRDefault="005D4729" w:rsidP="0085278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D4729">
              <w:rPr>
                <w:rFonts w:cstheme="minorHAnsi"/>
                <w:b/>
                <w:sz w:val="24"/>
                <w:szCs w:val="24"/>
              </w:rPr>
              <w:t>Adı</w:t>
            </w:r>
            <w:r w:rsidRPr="005D4729">
              <w:rPr>
                <w:rFonts w:cstheme="minorHAnsi"/>
                <w:b/>
                <w:sz w:val="24"/>
                <w:szCs w:val="24"/>
              </w:rPr>
              <w:tab/>
            </w:r>
            <w:r w:rsidRPr="005D4729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5D4729" w:rsidRPr="005D4729" w:rsidRDefault="005D4729" w:rsidP="0085278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D472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5D4729" w:rsidRPr="005D4729" w:rsidTr="005D4729">
        <w:tc>
          <w:tcPr>
            <w:tcW w:w="0" w:type="auto"/>
          </w:tcPr>
          <w:p w:rsidR="005D4729" w:rsidRPr="005D4729" w:rsidRDefault="005D4729" w:rsidP="0085278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D4729">
              <w:rPr>
                <w:rFonts w:cstheme="minorHAnsi"/>
                <w:b/>
                <w:sz w:val="24"/>
                <w:szCs w:val="24"/>
              </w:rPr>
              <w:t>Soyadı</w:t>
            </w:r>
            <w:r w:rsidRPr="005D4729">
              <w:rPr>
                <w:rFonts w:cstheme="minorHAnsi"/>
                <w:b/>
                <w:sz w:val="24"/>
                <w:szCs w:val="24"/>
              </w:rPr>
              <w:tab/>
            </w:r>
            <w:r w:rsidRPr="005D4729">
              <w:rPr>
                <w:rFonts w:cstheme="minorHAnsi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0" w:type="auto"/>
          </w:tcPr>
          <w:p w:rsidR="005D4729" w:rsidRPr="005D4729" w:rsidRDefault="005D4729" w:rsidP="0085278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D472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5D4729" w:rsidRPr="005D4729" w:rsidTr="005D4729">
        <w:tc>
          <w:tcPr>
            <w:tcW w:w="0" w:type="auto"/>
          </w:tcPr>
          <w:p w:rsidR="005D4729" w:rsidRPr="005D4729" w:rsidRDefault="005D4729" w:rsidP="0085278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D4729">
              <w:rPr>
                <w:rFonts w:cstheme="minorHAnsi"/>
                <w:b/>
                <w:sz w:val="24"/>
                <w:szCs w:val="24"/>
              </w:rPr>
              <w:t>No</w:t>
            </w:r>
            <w:r w:rsidRPr="005D4729">
              <w:rPr>
                <w:rFonts w:cstheme="minorHAnsi"/>
                <w:b/>
                <w:sz w:val="24"/>
                <w:szCs w:val="24"/>
              </w:rPr>
              <w:tab/>
            </w:r>
            <w:r w:rsidRPr="005D4729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5D4729" w:rsidRPr="005D4729" w:rsidRDefault="005D4729" w:rsidP="0085278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D472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5D4729" w:rsidRPr="005D4729" w:rsidTr="005D4729">
        <w:tc>
          <w:tcPr>
            <w:tcW w:w="0" w:type="auto"/>
          </w:tcPr>
          <w:p w:rsidR="005D4729" w:rsidRPr="005D4729" w:rsidRDefault="005D4729" w:rsidP="0085278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D4729">
              <w:rPr>
                <w:rFonts w:cstheme="minorHAnsi"/>
                <w:b/>
                <w:sz w:val="24"/>
                <w:szCs w:val="24"/>
              </w:rPr>
              <w:t>Anabilim</w:t>
            </w:r>
            <w:r w:rsidR="004527E5">
              <w:rPr>
                <w:rFonts w:cstheme="minorHAnsi"/>
                <w:b/>
                <w:sz w:val="24"/>
                <w:szCs w:val="24"/>
              </w:rPr>
              <w:t>/Anasanat</w:t>
            </w:r>
            <w:r w:rsidRPr="005D4729">
              <w:rPr>
                <w:rFonts w:cstheme="minorHAnsi"/>
                <w:b/>
                <w:sz w:val="24"/>
                <w:szCs w:val="24"/>
              </w:rPr>
              <w:t xml:space="preserve"> Dalı </w:t>
            </w:r>
          </w:p>
        </w:tc>
        <w:tc>
          <w:tcPr>
            <w:tcW w:w="0" w:type="auto"/>
          </w:tcPr>
          <w:p w:rsidR="005D4729" w:rsidRPr="005D4729" w:rsidRDefault="005D4729" w:rsidP="0085278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D472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5D4729" w:rsidRPr="005D4729" w:rsidTr="005D4729">
        <w:tc>
          <w:tcPr>
            <w:tcW w:w="0" w:type="auto"/>
          </w:tcPr>
          <w:p w:rsidR="005D4729" w:rsidRPr="005D4729" w:rsidRDefault="005D4729" w:rsidP="0085278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D4729">
              <w:rPr>
                <w:rFonts w:cstheme="minorHAnsi"/>
                <w:b/>
                <w:sz w:val="24"/>
                <w:szCs w:val="24"/>
              </w:rPr>
              <w:t>Tarih</w:t>
            </w:r>
            <w:r w:rsidRPr="005D4729">
              <w:rPr>
                <w:rFonts w:cstheme="minorHAnsi"/>
                <w:b/>
                <w:sz w:val="24"/>
                <w:szCs w:val="24"/>
              </w:rPr>
              <w:tab/>
            </w:r>
            <w:r w:rsidRPr="005D4729">
              <w:rPr>
                <w:rFonts w:cstheme="minorHAnsi"/>
                <w:b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5D4729" w:rsidRPr="005D4729" w:rsidRDefault="005D4729" w:rsidP="0085278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D472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263627" w:rsidRPr="005D4729" w:rsidRDefault="00263627" w:rsidP="0085278D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576"/>
        <w:gridCol w:w="520"/>
        <w:gridCol w:w="687"/>
        <w:gridCol w:w="556"/>
        <w:gridCol w:w="703"/>
        <w:gridCol w:w="1045"/>
        <w:gridCol w:w="3486"/>
        <w:gridCol w:w="520"/>
        <w:gridCol w:w="683"/>
        <w:gridCol w:w="698"/>
        <w:gridCol w:w="850"/>
      </w:tblGrid>
      <w:tr w:rsidR="00263627" w:rsidRPr="00716C3E" w:rsidTr="00672D78">
        <w:trPr>
          <w:trHeight w:val="446"/>
          <w:jc w:val="center"/>
        </w:trPr>
        <w:tc>
          <w:tcPr>
            <w:tcW w:w="7030" w:type="dxa"/>
            <w:gridSpan w:val="6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 xml:space="preserve">Dersin </w:t>
            </w:r>
            <w:r w:rsidR="001E7CB0" w:rsidRPr="00716C3E">
              <w:rPr>
                <w:rFonts w:cstheme="minorHAnsi"/>
                <w:b/>
                <w:szCs w:val="24"/>
              </w:rPr>
              <w:t>Alındığı Üniversite</w:t>
            </w:r>
          </w:p>
        </w:tc>
        <w:tc>
          <w:tcPr>
            <w:tcW w:w="7282" w:type="dxa"/>
            <w:gridSpan w:val="6"/>
            <w:shd w:val="clear" w:color="auto" w:fill="D9D9D9" w:themeFill="background1" w:themeFillShade="D9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Muğla Sıtkı Koçman Üniversitesi</w:t>
            </w:r>
          </w:p>
        </w:tc>
      </w:tr>
      <w:tr w:rsidR="00263627" w:rsidRPr="00716C3E" w:rsidTr="00672D78">
        <w:trPr>
          <w:jc w:val="center"/>
        </w:trPr>
        <w:tc>
          <w:tcPr>
            <w:tcW w:w="988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Dersin</w:t>
            </w:r>
          </w:p>
          <w:p w:rsidR="00263627" w:rsidRPr="00716C3E" w:rsidRDefault="0081070A" w:rsidP="00263627">
            <w:pPr>
              <w:jc w:val="both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K</w:t>
            </w:r>
            <w:r w:rsidR="00263627" w:rsidRPr="00716C3E">
              <w:rPr>
                <w:rFonts w:cstheme="minorHAnsi"/>
                <w:b/>
                <w:szCs w:val="24"/>
              </w:rPr>
              <w:t>odu</w:t>
            </w:r>
          </w:p>
        </w:tc>
        <w:tc>
          <w:tcPr>
            <w:tcW w:w="3576" w:type="dxa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Dersin Adı</w:t>
            </w:r>
          </w:p>
        </w:tc>
        <w:tc>
          <w:tcPr>
            <w:tcW w:w="520" w:type="dxa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Z/S</w:t>
            </w:r>
          </w:p>
        </w:tc>
        <w:tc>
          <w:tcPr>
            <w:tcW w:w="687" w:type="dxa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AKTS</w:t>
            </w:r>
          </w:p>
        </w:tc>
        <w:tc>
          <w:tcPr>
            <w:tcW w:w="556" w:type="dxa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Not</w:t>
            </w:r>
          </w:p>
        </w:tc>
        <w:tc>
          <w:tcPr>
            <w:tcW w:w="703" w:type="dxa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Harf Notu</w:t>
            </w:r>
          </w:p>
        </w:tc>
        <w:tc>
          <w:tcPr>
            <w:tcW w:w="1045" w:type="dxa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Dersin</w:t>
            </w:r>
          </w:p>
          <w:p w:rsidR="00263627" w:rsidRPr="00716C3E" w:rsidRDefault="0081070A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K</w:t>
            </w:r>
            <w:r w:rsidR="00263627" w:rsidRPr="00716C3E">
              <w:rPr>
                <w:rFonts w:cstheme="minorHAnsi"/>
                <w:b/>
                <w:szCs w:val="24"/>
              </w:rPr>
              <w:t>odu</w:t>
            </w:r>
          </w:p>
        </w:tc>
        <w:tc>
          <w:tcPr>
            <w:tcW w:w="3486" w:type="dxa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Dersin Adı</w:t>
            </w:r>
          </w:p>
        </w:tc>
        <w:tc>
          <w:tcPr>
            <w:tcW w:w="520" w:type="dxa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Z/S</w:t>
            </w:r>
          </w:p>
        </w:tc>
        <w:tc>
          <w:tcPr>
            <w:tcW w:w="683" w:type="dxa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AKTS</w:t>
            </w:r>
          </w:p>
        </w:tc>
        <w:tc>
          <w:tcPr>
            <w:tcW w:w="698" w:type="dxa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Not</w:t>
            </w:r>
          </w:p>
        </w:tc>
        <w:tc>
          <w:tcPr>
            <w:tcW w:w="850" w:type="dxa"/>
            <w:vAlign w:val="center"/>
          </w:tcPr>
          <w:p w:rsidR="00263627" w:rsidRPr="00716C3E" w:rsidRDefault="00263627" w:rsidP="00672D78">
            <w:pPr>
              <w:jc w:val="center"/>
              <w:rPr>
                <w:rFonts w:cstheme="minorHAnsi"/>
                <w:b/>
                <w:szCs w:val="24"/>
              </w:rPr>
            </w:pPr>
            <w:r w:rsidRPr="00716C3E">
              <w:rPr>
                <w:rFonts w:cstheme="minorHAnsi"/>
                <w:b/>
                <w:szCs w:val="24"/>
              </w:rPr>
              <w:t>Harf Notu</w:t>
            </w:r>
          </w:p>
        </w:tc>
      </w:tr>
      <w:tr w:rsidR="00263627" w:rsidRPr="00716C3E" w:rsidTr="00672D78">
        <w:trPr>
          <w:jc w:val="center"/>
        </w:trPr>
        <w:tc>
          <w:tcPr>
            <w:tcW w:w="988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357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2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87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5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703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1045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348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2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83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98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85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263627" w:rsidRPr="00716C3E" w:rsidTr="00672D78">
        <w:trPr>
          <w:jc w:val="center"/>
        </w:trPr>
        <w:tc>
          <w:tcPr>
            <w:tcW w:w="988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357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2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87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5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703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1045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348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2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83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98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85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263627" w:rsidRPr="00716C3E" w:rsidTr="00672D78">
        <w:trPr>
          <w:jc w:val="center"/>
        </w:trPr>
        <w:tc>
          <w:tcPr>
            <w:tcW w:w="988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357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2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87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5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703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1045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348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2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83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98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85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263627" w:rsidRPr="00716C3E" w:rsidTr="00672D78">
        <w:trPr>
          <w:jc w:val="center"/>
        </w:trPr>
        <w:tc>
          <w:tcPr>
            <w:tcW w:w="988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357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2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87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5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703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1045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3486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2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83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98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850" w:type="dxa"/>
          </w:tcPr>
          <w:p w:rsidR="00263627" w:rsidRPr="00716C3E" w:rsidRDefault="00263627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</w:tr>
      <w:tr w:rsidR="006C1606" w:rsidRPr="00716C3E" w:rsidTr="00672D78">
        <w:trPr>
          <w:jc w:val="center"/>
        </w:trPr>
        <w:tc>
          <w:tcPr>
            <w:tcW w:w="988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3576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20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87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56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703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1045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3486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520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83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698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  <w:tc>
          <w:tcPr>
            <w:tcW w:w="850" w:type="dxa"/>
          </w:tcPr>
          <w:p w:rsidR="006C1606" w:rsidRPr="00716C3E" w:rsidRDefault="006C1606" w:rsidP="00263627">
            <w:pPr>
              <w:jc w:val="both"/>
              <w:rPr>
                <w:rFonts w:cstheme="minorHAnsi"/>
                <w:b/>
                <w:szCs w:val="24"/>
              </w:rPr>
            </w:pPr>
          </w:p>
        </w:tc>
      </w:tr>
    </w:tbl>
    <w:p w:rsidR="00672D78" w:rsidRDefault="00672D78" w:rsidP="0085278D">
      <w:pPr>
        <w:spacing w:after="0"/>
        <w:jc w:val="both"/>
        <w:rPr>
          <w:rFonts w:cstheme="minorHAnsi"/>
          <w:b/>
          <w:sz w:val="20"/>
          <w:szCs w:val="24"/>
        </w:rPr>
      </w:pPr>
      <w:r>
        <w:rPr>
          <w:rFonts w:cstheme="minorHAnsi"/>
          <w:b/>
          <w:sz w:val="20"/>
          <w:szCs w:val="24"/>
        </w:rPr>
        <w:t xml:space="preserve">     Açıklamalar: </w:t>
      </w:r>
    </w:p>
    <w:p w:rsidR="006B1E82" w:rsidRPr="00E1065F" w:rsidRDefault="00716C3E" w:rsidP="00E1065F">
      <w:pPr>
        <w:pStyle w:val="ListeParagraf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4"/>
        </w:rPr>
      </w:pPr>
      <w:r w:rsidRPr="00672D78">
        <w:rPr>
          <w:rFonts w:cstheme="minorHAnsi"/>
          <w:sz w:val="20"/>
          <w:szCs w:val="24"/>
        </w:rPr>
        <w:t>Yatay geçiş</w:t>
      </w:r>
      <w:r w:rsidR="00E1065F">
        <w:rPr>
          <w:rFonts w:cstheme="minorHAnsi"/>
          <w:sz w:val="20"/>
          <w:szCs w:val="24"/>
        </w:rPr>
        <w:t xml:space="preserve"> öncesi alınan dersler ile </w:t>
      </w:r>
      <w:r w:rsidR="00E04B29" w:rsidRPr="00E1065F">
        <w:rPr>
          <w:rFonts w:cstheme="minorHAnsi"/>
          <w:sz w:val="20"/>
          <w:szCs w:val="24"/>
        </w:rPr>
        <w:t>M</w:t>
      </w:r>
      <w:r w:rsidR="00672D78" w:rsidRPr="00E1065F">
        <w:rPr>
          <w:rFonts w:cstheme="minorHAnsi"/>
          <w:sz w:val="20"/>
          <w:szCs w:val="24"/>
        </w:rPr>
        <w:t xml:space="preserve">uğla Sıtkı Koçman Üniversitesinin herhangi bir programında </w:t>
      </w:r>
      <w:r w:rsidR="00E04B29" w:rsidRPr="00E1065F">
        <w:rPr>
          <w:rFonts w:cstheme="minorHAnsi"/>
          <w:sz w:val="20"/>
          <w:szCs w:val="24"/>
        </w:rPr>
        <w:t>daha önceden alınan</w:t>
      </w:r>
      <w:r w:rsidR="00B93015" w:rsidRPr="00E1065F">
        <w:rPr>
          <w:rFonts w:cstheme="minorHAnsi"/>
          <w:sz w:val="20"/>
          <w:szCs w:val="24"/>
        </w:rPr>
        <w:t xml:space="preserve"> </w:t>
      </w:r>
      <w:r w:rsidR="00E04B29" w:rsidRPr="00E1065F">
        <w:rPr>
          <w:rFonts w:cstheme="minorHAnsi"/>
          <w:sz w:val="20"/>
          <w:szCs w:val="24"/>
        </w:rPr>
        <w:t xml:space="preserve">dersler </w:t>
      </w:r>
      <w:r w:rsidR="00E1065F">
        <w:rPr>
          <w:rFonts w:cstheme="minorHAnsi"/>
          <w:sz w:val="20"/>
          <w:szCs w:val="24"/>
        </w:rPr>
        <w:t>için</w:t>
      </w:r>
      <w:r w:rsidR="00E04B29" w:rsidRPr="00E1065F">
        <w:rPr>
          <w:rFonts w:cstheme="minorHAnsi"/>
          <w:sz w:val="20"/>
          <w:szCs w:val="24"/>
        </w:rPr>
        <w:t xml:space="preserve"> </w:t>
      </w:r>
      <w:r w:rsidRPr="00E1065F">
        <w:rPr>
          <w:rFonts w:cstheme="minorHAnsi"/>
          <w:sz w:val="20"/>
          <w:szCs w:val="24"/>
        </w:rPr>
        <w:t xml:space="preserve">ders muafiyet sınırı bulunmamaktadır. </w:t>
      </w:r>
      <w:r w:rsidR="00E04B29" w:rsidRPr="00E1065F">
        <w:rPr>
          <w:rFonts w:cstheme="minorHAnsi"/>
          <w:sz w:val="20"/>
          <w:szCs w:val="24"/>
        </w:rPr>
        <w:t xml:space="preserve">Ancak saydırılan derslerin </w:t>
      </w:r>
      <w:r w:rsidR="00B93015" w:rsidRPr="00E1065F">
        <w:rPr>
          <w:rFonts w:cstheme="minorHAnsi"/>
          <w:sz w:val="20"/>
          <w:szCs w:val="24"/>
        </w:rPr>
        <w:t>toplamı 30 ve üzeri AKTS olması durumunda süre eksiltme uygulanır.</w:t>
      </w:r>
    </w:p>
    <w:p w:rsidR="005D4729" w:rsidRPr="00672D78" w:rsidRDefault="00672D78" w:rsidP="00672D78">
      <w:pPr>
        <w:pStyle w:val="ListeParagraf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4"/>
        </w:rPr>
      </w:pPr>
      <w:r w:rsidRPr="00672D78">
        <w:rPr>
          <w:rFonts w:cstheme="minorHAnsi"/>
          <w:sz w:val="20"/>
          <w:szCs w:val="24"/>
        </w:rPr>
        <w:t xml:space="preserve">Yukarıda belirtilen hususların dışında </w:t>
      </w:r>
      <w:r w:rsidR="00E04B29" w:rsidRPr="00672D78">
        <w:rPr>
          <w:rFonts w:cstheme="minorHAnsi"/>
          <w:sz w:val="20"/>
          <w:szCs w:val="24"/>
        </w:rPr>
        <w:t xml:space="preserve">başka yükseköğretim kurumundan </w:t>
      </w:r>
      <w:r w:rsidR="00085940" w:rsidRPr="00672D78">
        <w:rPr>
          <w:rFonts w:cstheme="minorHAnsi"/>
          <w:sz w:val="20"/>
          <w:szCs w:val="24"/>
        </w:rPr>
        <w:t xml:space="preserve">alınan </w:t>
      </w:r>
      <w:r w:rsidRPr="00672D78">
        <w:rPr>
          <w:rFonts w:cstheme="minorHAnsi"/>
          <w:sz w:val="20"/>
          <w:szCs w:val="24"/>
        </w:rPr>
        <w:t xml:space="preserve">derslere dayalı olarak kişi en fazla üç dersten muaf olabilir (md. </w:t>
      </w:r>
      <w:r w:rsidR="004527E5">
        <w:rPr>
          <w:rFonts w:cstheme="minorHAnsi"/>
          <w:sz w:val="20"/>
          <w:szCs w:val="24"/>
        </w:rPr>
        <w:t>Ders Saydırma</w:t>
      </w:r>
      <w:r w:rsidRPr="00672D78">
        <w:rPr>
          <w:rFonts w:cstheme="minorHAnsi"/>
          <w:sz w:val="20"/>
          <w:szCs w:val="24"/>
        </w:rPr>
        <w:t xml:space="preserve">). </w:t>
      </w:r>
      <w:r w:rsidR="00716C3E" w:rsidRPr="00672D78">
        <w:rPr>
          <w:rFonts w:cstheme="minorHAnsi"/>
          <w:sz w:val="20"/>
          <w:szCs w:val="24"/>
        </w:rPr>
        <w:t xml:space="preserve"> </w:t>
      </w:r>
    </w:p>
    <w:p w:rsidR="00716C3E" w:rsidRPr="005D4729" w:rsidRDefault="00716C3E" w:rsidP="0085278D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1E7CB0" w:rsidRPr="005D4729" w:rsidRDefault="001E7CB0" w:rsidP="001E7CB0">
      <w:pPr>
        <w:spacing w:after="0"/>
        <w:jc w:val="both"/>
        <w:rPr>
          <w:rFonts w:cstheme="minorHAnsi"/>
          <w:b/>
          <w:sz w:val="24"/>
          <w:szCs w:val="24"/>
        </w:rPr>
      </w:pPr>
      <w:r w:rsidRPr="005D4729">
        <w:rPr>
          <w:rFonts w:cstheme="minorHAnsi"/>
          <w:b/>
          <w:sz w:val="24"/>
          <w:szCs w:val="24"/>
        </w:rPr>
        <w:t xml:space="preserve">Yukarıdaki tablo kapsamında öğrencinin ders muafiyeti ve saydırma işlemi yapılmış olup …………………………… </w:t>
      </w:r>
      <w:r w:rsidR="00E04B29">
        <w:rPr>
          <w:rFonts w:cstheme="minorHAnsi"/>
          <w:b/>
          <w:sz w:val="24"/>
          <w:szCs w:val="24"/>
        </w:rPr>
        <w:t>yarıyıla</w:t>
      </w:r>
      <w:r w:rsidRPr="005D4729">
        <w:rPr>
          <w:rFonts w:cstheme="minorHAnsi"/>
          <w:b/>
          <w:sz w:val="24"/>
          <w:szCs w:val="24"/>
        </w:rPr>
        <w:t xml:space="preserve"> intibak ettirilmiştir. </w:t>
      </w:r>
    </w:p>
    <w:p w:rsidR="00263627" w:rsidRDefault="00263627" w:rsidP="0085278D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5D4729" w:rsidRDefault="005D4729" w:rsidP="0085278D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4527E5" w:rsidRDefault="004527E5" w:rsidP="0085278D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4527E5" w:rsidRDefault="004527E5" w:rsidP="0085278D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4527E5" w:rsidRDefault="004527E5" w:rsidP="0085278D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4527E5" w:rsidRPr="005D4729" w:rsidRDefault="004527E5" w:rsidP="0085278D">
      <w:pPr>
        <w:spacing w:after="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4527E5" w:rsidRDefault="004527E5" w:rsidP="006B1E82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4527E5" w:rsidRPr="004527E5" w:rsidRDefault="004527E5" w:rsidP="006B1E82">
      <w:pPr>
        <w:spacing w:after="0"/>
        <w:jc w:val="both"/>
        <w:rPr>
          <w:rFonts w:cstheme="minorHAnsi"/>
          <w:sz w:val="20"/>
          <w:szCs w:val="20"/>
        </w:rPr>
      </w:pPr>
      <w:r w:rsidRPr="004527E5">
        <w:rPr>
          <w:rFonts w:cstheme="minorHAnsi"/>
          <w:sz w:val="20"/>
          <w:szCs w:val="20"/>
        </w:rPr>
        <w:t xml:space="preserve">Not: Bu form </w:t>
      </w:r>
      <w:proofErr w:type="spellStart"/>
      <w:r w:rsidRPr="004527E5">
        <w:rPr>
          <w:rFonts w:cstheme="minorHAnsi"/>
          <w:sz w:val="20"/>
          <w:szCs w:val="20"/>
        </w:rPr>
        <w:t>EABDK</w:t>
      </w:r>
      <w:proofErr w:type="spellEnd"/>
      <w:r w:rsidRPr="004527E5">
        <w:rPr>
          <w:rFonts w:cstheme="minorHAnsi"/>
          <w:sz w:val="20"/>
          <w:szCs w:val="20"/>
        </w:rPr>
        <w:t>/</w:t>
      </w:r>
      <w:proofErr w:type="spellStart"/>
      <w:r w:rsidRPr="004527E5">
        <w:rPr>
          <w:rFonts w:cstheme="minorHAnsi"/>
          <w:sz w:val="20"/>
          <w:szCs w:val="20"/>
        </w:rPr>
        <w:t>EASDK</w:t>
      </w:r>
      <w:proofErr w:type="spellEnd"/>
      <w:r w:rsidRPr="004527E5">
        <w:rPr>
          <w:rFonts w:cstheme="minorHAnsi"/>
          <w:sz w:val="20"/>
          <w:szCs w:val="20"/>
        </w:rPr>
        <w:t xml:space="preserve"> kararı ekinde Enstitüye gönderilecektir.</w:t>
      </w:r>
    </w:p>
    <w:sectPr w:rsidR="004527E5" w:rsidRPr="004527E5" w:rsidSect="004527E5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5103"/>
    <w:multiLevelType w:val="hybridMultilevel"/>
    <w:tmpl w:val="78608ED0"/>
    <w:lvl w:ilvl="0" w:tplc="74E28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AF"/>
    <w:rsid w:val="00085940"/>
    <w:rsid w:val="001E7CB0"/>
    <w:rsid w:val="002019B8"/>
    <w:rsid w:val="00263627"/>
    <w:rsid w:val="002E73EC"/>
    <w:rsid w:val="003A5035"/>
    <w:rsid w:val="003A6DBF"/>
    <w:rsid w:val="00423356"/>
    <w:rsid w:val="004527E5"/>
    <w:rsid w:val="005D4729"/>
    <w:rsid w:val="00645B33"/>
    <w:rsid w:val="00672D78"/>
    <w:rsid w:val="006B1E82"/>
    <w:rsid w:val="006C1606"/>
    <w:rsid w:val="006E7E8C"/>
    <w:rsid w:val="00716C3E"/>
    <w:rsid w:val="0081070A"/>
    <w:rsid w:val="0085278D"/>
    <w:rsid w:val="008C6F84"/>
    <w:rsid w:val="009033EA"/>
    <w:rsid w:val="00971AAF"/>
    <w:rsid w:val="009B79BA"/>
    <w:rsid w:val="00B93015"/>
    <w:rsid w:val="00CF2CE4"/>
    <w:rsid w:val="00D25BC6"/>
    <w:rsid w:val="00D91D6F"/>
    <w:rsid w:val="00E04B29"/>
    <w:rsid w:val="00E1065F"/>
    <w:rsid w:val="00E4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BE8B"/>
  <w15:chartTrackingRefBased/>
  <w15:docId w15:val="{F37E02F3-920F-4591-953A-05CB8910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7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C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72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600E3-B811-4606-A3D2-A5854F72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Nilgün BULUT</cp:lastModifiedBy>
  <cp:revision>6</cp:revision>
  <cp:lastPrinted>2019-10-01T07:49:00Z</cp:lastPrinted>
  <dcterms:created xsi:type="dcterms:W3CDTF">2021-01-22T14:31:00Z</dcterms:created>
  <dcterms:modified xsi:type="dcterms:W3CDTF">2026-06-02T12:33:00Z</dcterms:modified>
</cp:coreProperties>
</file>